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A716" w14:textId="77777777" w:rsidR="000E53E5" w:rsidRPr="006D7DA7" w:rsidRDefault="00E970A4" w:rsidP="006D7DA7">
      <w:pPr>
        <w:spacing w:after="120" w:line="312" w:lineRule="auto"/>
        <w:rPr>
          <w:rFonts w:ascii="Verdana" w:hAnsi="Verdana" w:cstheme="minorHAnsi"/>
          <w:lang w:val="pl-PL"/>
        </w:rPr>
      </w:pPr>
      <w:bookmarkStart w:id="0" w:name="_GoBack"/>
      <w:bookmarkEnd w:id="0"/>
      <w:r w:rsidRPr="006D7DA7">
        <w:rPr>
          <w:rFonts w:ascii="Verdana" w:hAnsi="Verdana"/>
          <w:lang w:val="pl-PL"/>
        </w:rPr>
        <w:t>Zapraszamy</w:t>
      </w:r>
      <w:r w:rsidR="00DA57B5" w:rsidRPr="006D7DA7">
        <w:rPr>
          <w:rFonts w:ascii="Verdana" w:hAnsi="Verdana"/>
          <w:lang w:val="pl-PL"/>
        </w:rPr>
        <w:t xml:space="preserve"> </w:t>
      </w:r>
      <w:r w:rsidR="002F368D" w:rsidRPr="006D7DA7">
        <w:rPr>
          <w:rFonts w:ascii="Verdana" w:hAnsi="Verdana"/>
          <w:lang w:val="pl-PL"/>
        </w:rPr>
        <w:t xml:space="preserve">osoby </w:t>
      </w:r>
      <w:r w:rsidR="007A581E" w:rsidRPr="006D7DA7">
        <w:rPr>
          <w:rFonts w:ascii="Verdana" w:hAnsi="Verdana"/>
          <w:lang w:val="pl-PL"/>
        </w:rPr>
        <w:t>o złożon</w:t>
      </w:r>
      <w:r w:rsidR="007A581E" w:rsidRPr="006D7DA7">
        <w:rPr>
          <w:rFonts w:ascii="Verdana" w:hAnsi="Verdana" w:cstheme="minorHAnsi"/>
          <w:lang w:val="pl-PL"/>
        </w:rPr>
        <w:t>ych potrzebach w komunikowaniu się, czyli takie</w:t>
      </w:r>
      <w:r w:rsidR="002F368D" w:rsidRPr="006D7DA7">
        <w:rPr>
          <w:rFonts w:ascii="Verdana" w:hAnsi="Verdana" w:cstheme="minorHAnsi"/>
          <w:lang w:val="pl-PL"/>
        </w:rPr>
        <w:t xml:space="preserve">, </w:t>
      </w:r>
      <w:r w:rsidR="000E53E5" w:rsidRPr="006D7DA7">
        <w:rPr>
          <w:rFonts w:ascii="Verdana" w:hAnsi="Verdana" w:cstheme="minorHAnsi"/>
          <w:lang w:val="pl-PL"/>
        </w:rPr>
        <w:t xml:space="preserve">które </w:t>
      </w:r>
    </w:p>
    <w:p w14:paraId="73B79384" w14:textId="77777777" w:rsidR="000E53E5" w:rsidRPr="006D7DA7" w:rsidRDefault="000E53E5" w:rsidP="006D7DA7">
      <w:pPr>
        <w:pStyle w:val="Akapitzlist"/>
        <w:numPr>
          <w:ilvl w:val="0"/>
          <w:numId w:val="42"/>
        </w:numPr>
        <w:spacing w:after="120" w:line="312" w:lineRule="auto"/>
        <w:contextualSpacing w:val="0"/>
        <w:rPr>
          <w:rStyle w:val="markedcontent"/>
          <w:rFonts w:ascii="Verdana" w:hAnsi="Verdana" w:cstheme="minorHAnsi"/>
        </w:rPr>
      </w:pPr>
      <w:r w:rsidRPr="006D7DA7">
        <w:rPr>
          <w:rStyle w:val="markedcontent"/>
          <w:rFonts w:ascii="Verdana" w:hAnsi="Verdana" w:cstheme="minorHAnsi"/>
        </w:rPr>
        <w:t xml:space="preserve">nie mówią, </w:t>
      </w:r>
    </w:p>
    <w:p w14:paraId="57DB297A" w14:textId="77777777" w:rsidR="000E53E5" w:rsidRPr="006D7DA7" w:rsidRDefault="000E53E5" w:rsidP="006D7DA7">
      <w:pPr>
        <w:pStyle w:val="Akapitzlist"/>
        <w:numPr>
          <w:ilvl w:val="0"/>
          <w:numId w:val="41"/>
        </w:numPr>
        <w:spacing w:after="120" w:line="312" w:lineRule="auto"/>
        <w:contextualSpacing w:val="0"/>
        <w:rPr>
          <w:rStyle w:val="markedcontent"/>
          <w:rFonts w:ascii="Verdana" w:hAnsi="Verdana" w:cstheme="minorHAnsi"/>
        </w:rPr>
      </w:pPr>
      <w:r w:rsidRPr="006D7DA7">
        <w:rPr>
          <w:rStyle w:val="markedcontent"/>
          <w:rFonts w:ascii="Verdana" w:hAnsi="Verdana" w:cstheme="minorHAnsi"/>
        </w:rPr>
        <w:t xml:space="preserve">posługują się mową w ograniczonym stopniu </w:t>
      </w:r>
    </w:p>
    <w:p w14:paraId="658B7340" w14:textId="77777777" w:rsidR="000E53E5" w:rsidRPr="006D7DA7" w:rsidRDefault="000E53E5" w:rsidP="006D7DA7">
      <w:pPr>
        <w:pStyle w:val="Akapitzlist"/>
        <w:numPr>
          <w:ilvl w:val="0"/>
          <w:numId w:val="41"/>
        </w:numPr>
        <w:spacing w:after="120" w:line="312" w:lineRule="auto"/>
        <w:contextualSpacing w:val="0"/>
        <w:rPr>
          <w:rStyle w:val="markedcontent"/>
          <w:rFonts w:ascii="Verdana" w:hAnsi="Verdana" w:cstheme="minorHAnsi"/>
        </w:rPr>
      </w:pPr>
      <w:r w:rsidRPr="006D7DA7">
        <w:rPr>
          <w:rStyle w:val="markedcontent"/>
          <w:rFonts w:ascii="Verdana" w:hAnsi="Verdana" w:cstheme="minorHAnsi"/>
        </w:rPr>
        <w:t>napotykają bariery</w:t>
      </w:r>
      <w:r w:rsidRPr="006D7DA7">
        <w:rPr>
          <w:rFonts w:ascii="Verdana" w:hAnsi="Verdana" w:cstheme="minorHAnsi"/>
        </w:rPr>
        <w:t xml:space="preserve"> </w:t>
      </w:r>
      <w:r w:rsidRPr="006D7DA7">
        <w:rPr>
          <w:rStyle w:val="markedcontent"/>
          <w:rFonts w:ascii="Verdana" w:hAnsi="Verdana" w:cstheme="minorHAnsi"/>
        </w:rPr>
        <w:t xml:space="preserve">w porozumiewaniu się (zarówno w mowie jak i piśmie) </w:t>
      </w:r>
    </w:p>
    <w:p w14:paraId="3B56BC4D" w14:textId="1979A3A2" w:rsidR="000E53E5" w:rsidRPr="006D7DA7" w:rsidRDefault="000E53E5" w:rsidP="006D7DA7">
      <w:pPr>
        <w:pStyle w:val="Akapitzlist"/>
        <w:numPr>
          <w:ilvl w:val="0"/>
          <w:numId w:val="41"/>
        </w:numPr>
        <w:spacing w:after="120" w:line="312" w:lineRule="auto"/>
        <w:contextualSpacing w:val="0"/>
        <w:rPr>
          <w:rFonts w:ascii="Verdana" w:hAnsi="Verdana" w:cs="Arial"/>
          <w:sz w:val="30"/>
          <w:szCs w:val="30"/>
        </w:rPr>
      </w:pPr>
      <w:r w:rsidRPr="006D7DA7">
        <w:rPr>
          <w:rStyle w:val="markedcontent"/>
          <w:rFonts w:ascii="Verdana" w:hAnsi="Verdana" w:cstheme="minorHAnsi"/>
        </w:rPr>
        <w:t>wymagają usług</w:t>
      </w:r>
      <w:r w:rsidRPr="006D7DA7">
        <w:rPr>
          <w:rFonts w:ascii="Verdana" w:hAnsi="Verdana" w:cstheme="minorHAnsi"/>
        </w:rPr>
        <w:t xml:space="preserve"> </w:t>
      </w:r>
      <w:r w:rsidRPr="006D7DA7">
        <w:rPr>
          <w:rStyle w:val="markedcontent"/>
          <w:rFonts w:ascii="Verdana" w:hAnsi="Verdana" w:cstheme="minorHAnsi"/>
        </w:rPr>
        <w:t>i narzędzi AAC, które umożliwią im komunikowanie się z otoczeniem oraz</w:t>
      </w:r>
      <w:r w:rsidRPr="006D7DA7">
        <w:rPr>
          <w:rFonts w:ascii="Verdana" w:hAnsi="Verdana" w:cstheme="minorHAnsi"/>
        </w:rPr>
        <w:t xml:space="preserve"> </w:t>
      </w:r>
      <w:r w:rsidRPr="006D7DA7">
        <w:rPr>
          <w:rStyle w:val="markedcontent"/>
          <w:rFonts w:ascii="Verdana" w:hAnsi="Verdana" w:cstheme="minorHAnsi"/>
        </w:rPr>
        <w:t>aktywne uczestnictwo w życiu społecznym.</w:t>
      </w:r>
    </w:p>
    <w:p w14:paraId="4A2C82B1" w14:textId="77777777" w:rsidR="006D7DA7" w:rsidRDefault="00E970A4" w:rsidP="006D7DA7">
      <w:pPr>
        <w:spacing w:after="120" w:line="312" w:lineRule="auto"/>
        <w:rPr>
          <w:rFonts w:ascii="Verdana" w:hAnsi="Verdana"/>
          <w:b/>
          <w:bCs/>
        </w:rPr>
      </w:pPr>
      <w:r w:rsidRPr="006D7DA7">
        <w:rPr>
          <w:rFonts w:ascii="Verdana" w:hAnsi="Verdana"/>
          <w:lang w:val="pl-PL"/>
        </w:rPr>
        <w:t xml:space="preserve">do wzięcia udziału w </w:t>
      </w:r>
      <w:r w:rsidR="000E53E5" w:rsidRPr="006D7DA7">
        <w:rPr>
          <w:rFonts w:ascii="Verdana" w:hAnsi="Verdana"/>
          <w:lang w:val="pl-PL"/>
        </w:rPr>
        <w:t>pilotażu instrumentu</w:t>
      </w:r>
      <w:r w:rsidR="000E53E5" w:rsidRPr="006D7DA7">
        <w:rPr>
          <w:rFonts w:ascii="Verdana" w:hAnsi="Verdana"/>
        </w:rPr>
        <w:t xml:space="preserve"> System wsparcia osób o złożonych potrzebach w komunikowaniu się wymagających wspomagających i alternatywnych metod komunikacji (AAC).</w:t>
      </w:r>
    </w:p>
    <w:p w14:paraId="6C2AC1BC" w14:textId="57BB5EB1" w:rsidR="003636AB" w:rsidRPr="006D7DA7" w:rsidRDefault="00CE5C7A" w:rsidP="006D7DA7">
      <w:pPr>
        <w:spacing w:after="120" w:line="312" w:lineRule="auto"/>
        <w:rPr>
          <w:rFonts w:ascii="Verdana" w:hAnsi="Verdana"/>
          <w:b/>
          <w:bCs/>
        </w:rPr>
      </w:pPr>
      <w:r w:rsidRPr="006D7DA7">
        <w:rPr>
          <w:rFonts w:ascii="Verdana" w:hAnsi="Verdana"/>
          <w:lang w:val="pl-PL"/>
        </w:rPr>
        <w:t xml:space="preserve">W </w:t>
      </w:r>
      <w:r w:rsidR="00E970A4" w:rsidRPr="006D7DA7">
        <w:rPr>
          <w:rFonts w:ascii="Verdana" w:hAnsi="Verdana"/>
          <w:lang w:val="pl-PL"/>
        </w:rPr>
        <w:t>ramach projektu „Aktywni niepełnosprawni – narzędzia wsparcia samodzielności osób niepełnosprawnych”, współfinansowanego ze środków Europejskiego Funduszu Społecznego</w:t>
      </w:r>
      <w:r w:rsidR="004803B8" w:rsidRPr="006D7DA7">
        <w:rPr>
          <w:rFonts w:ascii="Verdana" w:hAnsi="Verdana"/>
          <w:lang w:val="pl-PL"/>
        </w:rPr>
        <w:t xml:space="preserve"> </w:t>
      </w:r>
      <w:r w:rsidR="007B26B2" w:rsidRPr="006D7DA7">
        <w:rPr>
          <w:rFonts w:ascii="Verdana" w:hAnsi="Verdana"/>
          <w:lang w:val="pl-PL"/>
        </w:rPr>
        <w:t>m.in.</w:t>
      </w:r>
      <w:r w:rsidR="002A05FB" w:rsidRPr="006D7DA7">
        <w:rPr>
          <w:rFonts w:ascii="Verdana" w:hAnsi="Verdana"/>
          <w:lang w:val="pl-PL"/>
        </w:rPr>
        <w:t>:</w:t>
      </w:r>
    </w:p>
    <w:p w14:paraId="67C1B50C" w14:textId="19D2A2CF" w:rsidR="00C311B8" w:rsidRPr="006D7DA7" w:rsidRDefault="004803B8" w:rsidP="006D7DA7">
      <w:pPr>
        <w:pStyle w:val="Akapitzlist"/>
        <w:numPr>
          <w:ilvl w:val="0"/>
          <w:numId w:val="43"/>
        </w:numPr>
        <w:spacing w:after="120" w:line="312" w:lineRule="auto"/>
        <w:contextualSpacing w:val="0"/>
        <w:jc w:val="both"/>
        <w:rPr>
          <w:rStyle w:val="markedcontent"/>
          <w:rFonts w:ascii="Verdana" w:hAnsi="Verdana" w:cstheme="minorHAnsi"/>
        </w:rPr>
      </w:pPr>
      <w:r w:rsidRPr="006D7DA7">
        <w:rPr>
          <w:rFonts w:ascii="Verdana" w:hAnsi="Verdana"/>
          <w:lang w:val="pl-PL"/>
        </w:rPr>
        <w:t xml:space="preserve">Przeprowadzona </w:t>
      </w:r>
      <w:r w:rsidR="00877588" w:rsidRPr="006D7DA7">
        <w:rPr>
          <w:rFonts w:ascii="Verdana" w:hAnsi="Verdana"/>
          <w:lang w:val="pl-PL"/>
        </w:rPr>
        <w:t xml:space="preserve">zostanie </w:t>
      </w:r>
      <w:r w:rsidRPr="006D7DA7">
        <w:rPr>
          <w:rFonts w:ascii="Verdana" w:hAnsi="Verdana" w:cstheme="minorHAnsi"/>
          <w:lang w:val="pl-PL"/>
        </w:rPr>
        <w:t>diagnoza</w:t>
      </w:r>
      <w:r w:rsidR="00D67B81" w:rsidRPr="006D7DA7">
        <w:rPr>
          <w:rFonts w:ascii="Verdana" w:hAnsi="Verdana" w:cstheme="minorHAnsi"/>
          <w:lang w:val="pl-PL"/>
        </w:rPr>
        <w:t xml:space="preserve"> </w:t>
      </w:r>
      <w:r w:rsidR="0066177B" w:rsidRPr="006D7DA7">
        <w:rPr>
          <w:rStyle w:val="markedcontent"/>
          <w:rFonts w:ascii="Verdana" w:hAnsi="Verdana" w:cstheme="minorHAnsi"/>
        </w:rPr>
        <w:t>poziomu umiejętności</w:t>
      </w:r>
      <w:r w:rsidR="0066177B" w:rsidRPr="006D7DA7">
        <w:rPr>
          <w:rFonts w:ascii="Verdana" w:hAnsi="Verdana" w:cstheme="minorHAnsi"/>
        </w:rPr>
        <w:t xml:space="preserve"> </w:t>
      </w:r>
      <w:r w:rsidR="0066177B" w:rsidRPr="006D7DA7">
        <w:rPr>
          <w:rStyle w:val="markedcontent"/>
          <w:rFonts w:ascii="Verdana" w:hAnsi="Verdana" w:cstheme="minorHAnsi"/>
        </w:rPr>
        <w:t>komunikacyjnych oraz określ</w:t>
      </w:r>
      <w:r w:rsidR="00D67B81" w:rsidRPr="006D7DA7">
        <w:rPr>
          <w:rStyle w:val="markedcontent"/>
          <w:rFonts w:ascii="Verdana" w:hAnsi="Verdana" w:cstheme="minorHAnsi"/>
        </w:rPr>
        <w:t xml:space="preserve">one </w:t>
      </w:r>
      <w:r w:rsidR="0066177B" w:rsidRPr="006D7DA7">
        <w:rPr>
          <w:rStyle w:val="markedcontent"/>
          <w:rFonts w:ascii="Verdana" w:hAnsi="Verdana" w:cstheme="minorHAnsi"/>
        </w:rPr>
        <w:t xml:space="preserve"> </w:t>
      </w:r>
      <w:r w:rsidR="00D67B81" w:rsidRPr="006D7DA7">
        <w:rPr>
          <w:rStyle w:val="markedcontent"/>
          <w:rFonts w:ascii="Verdana" w:hAnsi="Verdana" w:cstheme="minorHAnsi"/>
        </w:rPr>
        <w:t>najważniejsze cele dotyczące rozwoju umiejętności komunikowania się z pomocą AAC,</w:t>
      </w:r>
    </w:p>
    <w:p w14:paraId="4AB7CC7F" w14:textId="0F18288E" w:rsidR="00C311B8" w:rsidRPr="006D7DA7" w:rsidRDefault="00D67B81" w:rsidP="006D7DA7">
      <w:pPr>
        <w:pStyle w:val="Akapitzlist"/>
        <w:numPr>
          <w:ilvl w:val="0"/>
          <w:numId w:val="43"/>
        </w:numPr>
        <w:spacing w:after="120" w:line="312" w:lineRule="auto"/>
        <w:contextualSpacing w:val="0"/>
        <w:jc w:val="both"/>
        <w:rPr>
          <w:rStyle w:val="markedcontent"/>
          <w:rFonts w:ascii="Verdana" w:hAnsi="Verdana" w:cstheme="minorHAnsi"/>
        </w:rPr>
      </w:pPr>
      <w:r w:rsidRPr="006D7DA7">
        <w:rPr>
          <w:rStyle w:val="markedcontent"/>
          <w:rFonts w:ascii="Verdana" w:hAnsi="Verdana" w:cstheme="minorHAnsi"/>
        </w:rPr>
        <w:t xml:space="preserve">Opracowane zostaną propozycje </w:t>
      </w:r>
      <w:r w:rsidR="00C311B8" w:rsidRPr="006D7DA7">
        <w:rPr>
          <w:rStyle w:val="markedcontent"/>
          <w:rFonts w:ascii="Verdana" w:hAnsi="Verdana" w:cstheme="minorHAnsi"/>
        </w:rPr>
        <w:t xml:space="preserve">narzędzi </w:t>
      </w:r>
      <w:r w:rsidR="000D57E9" w:rsidRPr="006D7DA7">
        <w:rPr>
          <w:rStyle w:val="markedcontent"/>
          <w:rFonts w:ascii="Verdana" w:hAnsi="Verdana" w:cstheme="minorHAnsi"/>
        </w:rPr>
        <w:t>do komunik</w:t>
      </w:r>
      <w:r w:rsidRPr="006D7DA7">
        <w:rPr>
          <w:rStyle w:val="markedcontent"/>
          <w:rFonts w:ascii="Verdana" w:hAnsi="Verdana" w:cstheme="minorHAnsi"/>
        </w:rPr>
        <w:t>owania się,</w:t>
      </w:r>
    </w:p>
    <w:p w14:paraId="2DB62665" w14:textId="2BFCE97C" w:rsidR="00C311B8" w:rsidRPr="006D7DA7" w:rsidRDefault="00C311B8" w:rsidP="006D7DA7">
      <w:pPr>
        <w:pStyle w:val="Akapitzlist"/>
        <w:numPr>
          <w:ilvl w:val="0"/>
          <w:numId w:val="43"/>
        </w:numPr>
        <w:spacing w:after="120" w:line="312" w:lineRule="auto"/>
        <w:contextualSpacing w:val="0"/>
        <w:jc w:val="both"/>
        <w:rPr>
          <w:rStyle w:val="markedcontent"/>
          <w:rFonts w:ascii="Verdana" w:hAnsi="Verdana" w:cstheme="minorHAnsi"/>
        </w:rPr>
      </w:pPr>
      <w:r w:rsidRPr="006D7DA7">
        <w:rPr>
          <w:rStyle w:val="markedcontent"/>
          <w:rFonts w:ascii="Verdana" w:hAnsi="Verdana" w:cstheme="minorHAnsi"/>
        </w:rPr>
        <w:t xml:space="preserve">Przeprowadzone </w:t>
      </w:r>
      <w:r w:rsidR="004E2E04" w:rsidRPr="006D7DA7">
        <w:rPr>
          <w:rStyle w:val="markedcontent"/>
          <w:rFonts w:ascii="Verdana" w:hAnsi="Verdana" w:cstheme="minorHAnsi"/>
        </w:rPr>
        <w:t xml:space="preserve">będą </w:t>
      </w:r>
      <w:r w:rsidRPr="006D7DA7">
        <w:rPr>
          <w:rStyle w:val="markedcontent"/>
          <w:rFonts w:ascii="Verdana" w:hAnsi="Verdana" w:cstheme="minorHAnsi"/>
        </w:rPr>
        <w:t>instruktaże</w:t>
      </w:r>
      <w:r w:rsidR="000D57E9" w:rsidRPr="006D7DA7">
        <w:rPr>
          <w:rStyle w:val="markedcontent"/>
          <w:rFonts w:ascii="Verdana" w:hAnsi="Verdana" w:cstheme="minorHAnsi"/>
        </w:rPr>
        <w:t xml:space="preserve"> specjalistów pracujących z osobą</w:t>
      </w:r>
      <w:r w:rsidR="00995B28" w:rsidRPr="006D7DA7">
        <w:rPr>
          <w:rStyle w:val="markedcontent"/>
          <w:rFonts w:ascii="Verdana" w:hAnsi="Verdana" w:cstheme="minorHAnsi"/>
        </w:rPr>
        <w:t xml:space="preserve"> w celu wzmacniania umiejętności partnerów komunikacyjnych takich jak, odczytywanie komunikatów użytkownika</w:t>
      </w:r>
      <w:r w:rsidR="00675A7A" w:rsidRPr="006D7DA7">
        <w:rPr>
          <w:rStyle w:val="markedcontent"/>
          <w:rFonts w:ascii="Verdana" w:hAnsi="Verdana" w:cstheme="minorHAnsi"/>
        </w:rPr>
        <w:t xml:space="preserve"> AAC</w:t>
      </w:r>
      <w:r w:rsidR="00995B28" w:rsidRPr="006D7DA7">
        <w:rPr>
          <w:rStyle w:val="markedcontent"/>
          <w:rFonts w:ascii="Verdana" w:hAnsi="Verdana" w:cstheme="minorHAnsi"/>
        </w:rPr>
        <w:t>, dawanie informacji</w:t>
      </w:r>
      <w:r w:rsidR="00995B28" w:rsidRPr="006D7DA7">
        <w:rPr>
          <w:rFonts w:ascii="Verdana" w:hAnsi="Verdana" w:cstheme="minorHAnsi"/>
        </w:rPr>
        <w:t xml:space="preserve"> </w:t>
      </w:r>
      <w:r w:rsidR="00995B28" w:rsidRPr="006D7DA7">
        <w:rPr>
          <w:rStyle w:val="markedcontent"/>
          <w:rFonts w:ascii="Verdana" w:hAnsi="Verdana" w:cstheme="minorHAnsi"/>
        </w:rPr>
        <w:t>zwrotnej, wprowadzenie języka</w:t>
      </w:r>
      <w:r w:rsidR="00995B28" w:rsidRPr="006D7DA7">
        <w:rPr>
          <w:rFonts w:ascii="Verdana" w:hAnsi="Verdana" w:cstheme="minorHAnsi"/>
        </w:rPr>
        <w:t xml:space="preserve"> </w:t>
      </w:r>
      <w:r w:rsidR="00995B28" w:rsidRPr="006D7DA7">
        <w:rPr>
          <w:rStyle w:val="markedcontent"/>
          <w:rFonts w:ascii="Verdana" w:hAnsi="Verdana" w:cstheme="minorHAnsi"/>
        </w:rPr>
        <w:t xml:space="preserve">wspomaganego przedmiotami/gestami/symbolami itp. </w:t>
      </w:r>
    </w:p>
    <w:p w14:paraId="26E7EF27" w14:textId="57212ACA" w:rsidR="007A581E" w:rsidRPr="006D7DA7" w:rsidRDefault="00995B28" w:rsidP="006D7DA7">
      <w:pPr>
        <w:pStyle w:val="Akapitzlist"/>
        <w:numPr>
          <w:ilvl w:val="0"/>
          <w:numId w:val="43"/>
        </w:numPr>
        <w:spacing w:after="120" w:line="312" w:lineRule="auto"/>
        <w:contextualSpacing w:val="0"/>
        <w:jc w:val="both"/>
        <w:rPr>
          <w:rStyle w:val="markedcontent"/>
          <w:rFonts w:ascii="Verdana" w:hAnsi="Verdana" w:cstheme="minorHAnsi"/>
        </w:rPr>
      </w:pPr>
      <w:r w:rsidRPr="006D7DA7">
        <w:rPr>
          <w:rStyle w:val="markedcontent"/>
          <w:rFonts w:ascii="Verdana" w:hAnsi="Verdana" w:cstheme="minorHAnsi"/>
        </w:rPr>
        <w:t xml:space="preserve">Przeprowadzone </w:t>
      </w:r>
      <w:r w:rsidR="004E2E04" w:rsidRPr="006D7DA7">
        <w:rPr>
          <w:rStyle w:val="markedcontent"/>
          <w:rFonts w:ascii="Verdana" w:hAnsi="Verdana" w:cstheme="minorHAnsi"/>
        </w:rPr>
        <w:t xml:space="preserve">zostaną </w:t>
      </w:r>
      <w:r w:rsidRPr="006D7DA7">
        <w:rPr>
          <w:rStyle w:val="markedcontent"/>
          <w:rFonts w:ascii="Verdana" w:hAnsi="Verdana" w:cstheme="minorHAnsi"/>
        </w:rPr>
        <w:t>wizyty wdrażając</w:t>
      </w:r>
      <w:r w:rsidR="00675A7A" w:rsidRPr="006D7DA7">
        <w:rPr>
          <w:rStyle w:val="markedcontent"/>
          <w:rFonts w:ascii="Verdana" w:hAnsi="Verdana" w:cstheme="minorHAnsi"/>
        </w:rPr>
        <w:t>e</w:t>
      </w:r>
      <w:r w:rsidRPr="006D7DA7">
        <w:rPr>
          <w:rStyle w:val="markedcontent"/>
          <w:rFonts w:ascii="Verdana" w:hAnsi="Verdana" w:cstheme="minorHAnsi"/>
        </w:rPr>
        <w:t xml:space="preserve"> w środowisku domowym osoby o złożonych potrzebach w komunikowaniu się</w:t>
      </w:r>
      <w:r w:rsidR="00675A7A" w:rsidRPr="006D7DA7">
        <w:rPr>
          <w:rStyle w:val="markedcontent"/>
          <w:rFonts w:ascii="Verdana" w:hAnsi="Verdana" w:cstheme="minorHAnsi"/>
        </w:rPr>
        <w:t xml:space="preserve"> w celu wsparcia użytkownika AAC i je</w:t>
      </w:r>
      <w:r w:rsidR="00877588" w:rsidRPr="006D7DA7">
        <w:rPr>
          <w:rStyle w:val="markedcontent"/>
          <w:rFonts w:ascii="Verdana" w:hAnsi="Verdana" w:cstheme="minorHAnsi"/>
        </w:rPr>
        <w:t>go</w:t>
      </w:r>
      <w:r w:rsidR="00675A7A" w:rsidRPr="006D7DA7">
        <w:rPr>
          <w:rStyle w:val="markedcontent"/>
          <w:rFonts w:ascii="Verdana" w:hAnsi="Verdana" w:cstheme="minorHAnsi"/>
        </w:rPr>
        <w:t xml:space="preserve"> najbliższego otoczenia we wdrożeniu indywidualnego systemu komunikacji w życiu codziennym,</w:t>
      </w:r>
    </w:p>
    <w:p w14:paraId="1FFFFEA0" w14:textId="37299DE2" w:rsidR="004C4DAD" w:rsidRPr="006D7DA7" w:rsidRDefault="00877588" w:rsidP="006D7DA7">
      <w:pPr>
        <w:pStyle w:val="Akapitzlist"/>
        <w:numPr>
          <w:ilvl w:val="0"/>
          <w:numId w:val="43"/>
        </w:numPr>
        <w:spacing w:after="120" w:line="312" w:lineRule="auto"/>
        <w:contextualSpacing w:val="0"/>
        <w:jc w:val="both"/>
        <w:rPr>
          <w:rStyle w:val="markedcontent"/>
          <w:rFonts w:ascii="Verdana" w:hAnsi="Verdana" w:cstheme="minorHAnsi"/>
        </w:rPr>
      </w:pPr>
      <w:r w:rsidRPr="006D7DA7">
        <w:rPr>
          <w:rStyle w:val="markedcontent"/>
          <w:rFonts w:ascii="Verdana" w:hAnsi="Verdana" w:cstheme="minorHAnsi"/>
        </w:rPr>
        <w:t>Istnieje także możliwość p</w:t>
      </w:r>
      <w:r w:rsidR="004C4DAD" w:rsidRPr="006D7DA7">
        <w:rPr>
          <w:rStyle w:val="markedcontent"/>
          <w:rFonts w:ascii="Verdana" w:hAnsi="Verdana" w:cstheme="minorHAnsi"/>
        </w:rPr>
        <w:t>rzeprowadz</w:t>
      </w:r>
      <w:r w:rsidRPr="006D7DA7">
        <w:rPr>
          <w:rStyle w:val="markedcontent"/>
          <w:rFonts w:ascii="Verdana" w:hAnsi="Verdana" w:cstheme="minorHAnsi"/>
        </w:rPr>
        <w:t>enia</w:t>
      </w:r>
      <w:r w:rsidR="004C4DAD" w:rsidRPr="006D7DA7">
        <w:rPr>
          <w:rStyle w:val="markedcontent"/>
          <w:rFonts w:ascii="Verdana" w:hAnsi="Verdana" w:cstheme="minorHAnsi"/>
        </w:rPr>
        <w:t xml:space="preserve"> wizyt diagnostyczn</w:t>
      </w:r>
      <w:r w:rsidR="004E2E04" w:rsidRPr="006D7DA7">
        <w:rPr>
          <w:rStyle w:val="markedcontent"/>
          <w:rFonts w:ascii="Verdana" w:hAnsi="Verdana" w:cstheme="minorHAnsi"/>
        </w:rPr>
        <w:t>ych</w:t>
      </w:r>
      <w:r w:rsidRPr="006D7DA7">
        <w:rPr>
          <w:rStyle w:val="markedcontent"/>
          <w:rFonts w:ascii="Verdana" w:hAnsi="Verdana" w:cstheme="minorHAnsi"/>
        </w:rPr>
        <w:t xml:space="preserve"> oraz wdrażając</w:t>
      </w:r>
      <w:r w:rsidR="004E2E04" w:rsidRPr="006D7DA7">
        <w:rPr>
          <w:rStyle w:val="markedcontent"/>
          <w:rFonts w:ascii="Verdana" w:hAnsi="Verdana" w:cstheme="minorHAnsi"/>
        </w:rPr>
        <w:t>ych</w:t>
      </w:r>
      <w:r w:rsidR="004C4DAD" w:rsidRPr="006D7DA7">
        <w:rPr>
          <w:rStyle w:val="markedcontent"/>
          <w:rFonts w:ascii="Verdana" w:hAnsi="Verdana" w:cstheme="minorHAnsi"/>
        </w:rPr>
        <w:t xml:space="preserve"> w placówce</w:t>
      </w:r>
      <w:r w:rsidRPr="006D7DA7">
        <w:rPr>
          <w:rStyle w:val="markedcontent"/>
          <w:rFonts w:ascii="Verdana" w:hAnsi="Verdana" w:cstheme="minorHAnsi"/>
        </w:rPr>
        <w:t xml:space="preserve">, w której na co dzień przebywa </w:t>
      </w:r>
      <w:r w:rsidR="004E2E04" w:rsidRPr="006D7DA7">
        <w:rPr>
          <w:rStyle w:val="markedcontent"/>
          <w:rFonts w:ascii="Verdana" w:hAnsi="Verdana" w:cstheme="minorHAnsi"/>
        </w:rPr>
        <w:t>użytkownik AAC</w:t>
      </w:r>
    </w:p>
    <w:p w14:paraId="7EFFD3F6" w14:textId="3C4357C0" w:rsidR="007A581E" w:rsidRPr="006D7DA7" w:rsidRDefault="00877588" w:rsidP="006D7DA7">
      <w:pPr>
        <w:pStyle w:val="Akapitzlist"/>
        <w:numPr>
          <w:ilvl w:val="0"/>
          <w:numId w:val="43"/>
        </w:numPr>
        <w:spacing w:after="120" w:line="312" w:lineRule="auto"/>
        <w:contextualSpacing w:val="0"/>
        <w:jc w:val="both"/>
        <w:rPr>
          <w:rFonts w:ascii="Verdana" w:hAnsi="Verdana" w:cstheme="minorHAnsi"/>
        </w:rPr>
      </w:pPr>
      <w:r w:rsidRPr="006D7DA7">
        <w:rPr>
          <w:rStyle w:val="markedcontent"/>
          <w:rFonts w:ascii="Verdana" w:hAnsi="Verdana" w:cstheme="minorHAnsi"/>
        </w:rPr>
        <w:lastRenderedPageBreak/>
        <w:t>W razie potrzeby z</w:t>
      </w:r>
      <w:r w:rsidR="004E2E04" w:rsidRPr="006D7DA7">
        <w:rPr>
          <w:rStyle w:val="markedcontent"/>
          <w:rFonts w:ascii="Verdana" w:hAnsi="Verdana" w:cstheme="minorHAnsi"/>
        </w:rPr>
        <w:t>realizowane będą</w:t>
      </w:r>
      <w:r w:rsidR="004C4DAD" w:rsidRPr="006D7DA7">
        <w:rPr>
          <w:rStyle w:val="markedcontent"/>
          <w:rFonts w:ascii="Verdana" w:hAnsi="Verdana" w:cstheme="minorHAnsi"/>
        </w:rPr>
        <w:t xml:space="preserve"> wizyty monitorujące w celu sprawdzenia efektywności zaproponowanych oddziaływań oraz realizacji</w:t>
      </w:r>
      <w:r w:rsidR="00675A7A" w:rsidRPr="006D7DA7">
        <w:rPr>
          <w:rFonts w:ascii="Verdana" w:hAnsi="Verdana" w:cstheme="minorHAnsi"/>
        </w:rPr>
        <w:t xml:space="preserve"> </w:t>
      </w:r>
      <w:r w:rsidR="004C4DAD" w:rsidRPr="006D7DA7">
        <w:rPr>
          <w:rStyle w:val="markedcontent"/>
          <w:rFonts w:ascii="Verdana" w:hAnsi="Verdana" w:cstheme="minorHAnsi"/>
        </w:rPr>
        <w:t>założonych celów; wprowadzenia aktualizacji/modyfikacji systemu; weryfikacji i uaktualnienia celów oraz modyfikacj</w:t>
      </w:r>
      <w:r w:rsidR="00675A7A" w:rsidRPr="006D7DA7">
        <w:rPr>
          <w:rStyle w:val="markedcontent"/>
          <w:rFonts w:ascii="Verdana" w:hAnsi="Verdana" w:cstheme="minorHAnsi"/>
        </w:rPr>
        <w:t>i</w:t>
      </w:r>
      <w:r w:rsidR="004C4DAD" w:rsidRPr="006D7DA7">
        <w:rPr>
          <w:rStyle w:val="markedcontent"/>
          <w:rFonts w:ascii="Verdana" w:hAnsi="Verdana" w:cstheme="minorHAnsi"/>
        </w:rPr>
        <w:t xml:space="preserve"> narzędzi do komunikacji</w:t>
      </w:r>
      <w:r w:rsidR="00675A7A" w:rsidRPr="006D7DA7">
        <w:rPr>
          <w:rStyle w:val="markedcontent"/>
          <w:rFonts w:ascii="Verdana" w:hAnsi="Verdana" w:cstheme="minorHAnsi"/>
        </w:rPr>
        <w:t>.</w:t>
      </w:r>
    </w:p>
    <w:p w14:paraId="3CB7401F" w14:textId="7BD15ADE" w:rsidR="006D7DA7" w:rsidRPr="006D7DA7" w:rsidRDefault="00E970A4" w:rsidP="649BF6CC">
      <w:pPr>
        <w:spacing w:after="120" w:line="312" w:lineRule="auto"/>
        <w:rPr>
          <w:rFonts w:ascii="Verdana" w:hAnsi="Verdana"/>
          <w:lang w:val="pl-PL"/>
        </w:rPr>
      </w:pPr>
      <w:r>
        <w:br/>
      </w:r>
      <w:r w:rsidR="00AF2B92" w:rsidRPr="649BF6CC">
        <w:rPr>
          <w:rFonts w:ascii="Verdana" w:hAnsi="Verdana"/>
          <w:b/>
          <w:bCs/>
          <w:lang w:val="pl-PL"/>
        </w:rPr>
        <w:t xml:space="preserve">Pełne opisy </w:t>
      </w:r>
      <w:r w:rsidRPr="649BF6CC">
        <w:rPr>
          <w:rFonts w:ascii="Verdana" w:hAnsi="Verdana"/>
          <w:b/>
          <w:bCs/>
          <w:lang w:val="pl-PL"/>
        </w:rPr>
        <w:t>form wsparcia</w:t>
      </w:r>
      <w:r w:rsidR="00931782" w:rsidRPr="649BF6CC">
        <w:rPr>
          <w:rFonts w:ascii="Verdana" w:hAnsi="Verdana"/>
          <w:b/>
          <w:bCs/>
          <w:lang w:val="pl-PL"/>
        </w:rPr>
        <w:t xml:space="preserve"> dostępnych</w:t>
      </w:r>
      <w:r w:rsidR="0041595B" w:rsidRPr="649BF6CC">
        <w:rPr>
          <w:rFonts w:ascii="Verdana" w:hAnsi="Verdana"/>
          <w:b/>
          <w:bCs/>
          <w:lang w:val="pl-PL"/>
        </w:rPr>
        <w:t xml:space="preserve"> </w:t>
      </w:r>
      <w:r w:rsidR="00931782" w:rsidRPr="649BF6CC">
        <w:rPr>
          <w:rFonts w:ascii="Verdana" w:hAnsi="Verdana"/>
          <w:b/>
          <w:bCs/>
          <w:lang w:val="pl-PL"/>
        </w:rPr>
        <w:t>w ramach pilotażu</w:t>
      </w:r>
      <w:r w:rsidR="00AF2B92" w:rsidRPr="649BF6CC">
        <w:rPr>
          <w:rFonts w:ascii="Verdana" w:hAnsi="Verdana"/>
          <w:b/>
          <w:bCs/>
          <w:lang w:val="pl-PL"/>
        </w:rPr>
        <w:t xml:space="preserve"> znajdują się na stronie</w:t>
      </w:r>
      <w:r w:rsidRPr="649BF6CC">
        <w:rPr>
          <w:rFonts w:ascii="Verdana" w:hAnsi="Verdana"/>
          <w:b/>
          <w:bCs/>
          <w:lang w:val="pl-PL"/>
        </w:rPr>
        <w:t>: </w:t>
      </w:r>
      <w:hyperlink r:id="rId11">
        <w:r w:rsidRPr="649BF6CC">
          <w:rPr>
            <w:rStyle w:val="Hipercze"/>
            <w:rFonts w:ascii="Verdana" w:hAnsi="Verdana"/>
            <w:b/>
            <w:bCs/>
            <w:lang w:val="pl-PL"/>
          </w:rPr>
          <w:t>http://wlaczeniespoleczne.pl/idi-fgi-warsztaty</w:t>
        </w:r>
        <w:r>
          <w:br/>
        </w:r>
        <w:r>
          <w:br/>
        </w:r>
      </w:hyperlink>
      <w:r w:rsidR="006D7DA7" w:rsidRPr="649BF6CC">
        <w:rPr>
          <w:rFonts w:ascii="Verdana" w:hAnsi="Verdana"/>
          <w:lang w:val="pl-PL"/>
        </w:rPr>
        <w:t>Aby wziąć udział w testowaniu wypełnij</w:t>
      </w:r>
      <w:r w:rsidR="649BF6CC" w:rsidRPr="649BF6CC">
        <w:rPr>
          <w:rFonts w:ascii="Verdana" w:eastAsia="Verdana" w:hAnsi="Verdana" w:cs="Verdana"/>
          <w:color w:val="000000" w:themeColor="text1"/>
        </w:rPr>
        <w:t xml:space="preserve"> formularz wstępny udziału w testowaniu innowacyjnych form wsparcia</w:t>
      </w:r>
      <w:r w:rsidR="006D7DA7" w:rsidRPr="649BF6CC">
        <w:rPr>
          <w:rFonts w:ascii="Verdana" w:hAnsi="Verdana"/>
          <w:lang w:val="pl-PL"/>
        </w:rPr>
        <w:t>, zaznaczając, że chcesz skorzystać ze wspomagających i alternatywnych metod komunikacji (</w:t>
      </w:r>
      <w:hyperlink r:id="rId12">
        <w:r w:rsidR="006D7DA7" w:rsidRPr="649BF6CC">
          <w:rPr>
            <w:rStyle w:val="Hipercze"/>
            <w:rFonts w:ascii="Verdana" w:hAnsi="Verdana"/>
            <w:lang w:val="pl-PL"/>
          </w:rPr>
          <w:t>link do formularza</w:t>
        </w:r>
      </w:hyperlink>
      <w:r w:rsidR="006D7DA7" w:rsidRPr="649BF6CC">
        <w:rPr>
          <w:rFonts w:ascii="Verdana" w:hAnsi="Verdana"/>
          <w:lang w:val="pl-PL"/>
        </w:rPr>
        <w:t>). Nasz pracownik poinformuje Cię o zakwalifikowaniu się do projektu.</w:t>
      </w:r>
    </w:p>
    <w:p w14:paraId="5D23C94A" w14:textId="77777777" w:rsidR="006D7DA7" w:rsidRPr="006D7DA7" w:rsidRDefault="006D7DA7" w:rsidP="006D7DA7">
      <w:pPr>
        <w:spacing w:after="120" w:line="312" w:lineRule="auto"/>
        <w:rPr>
          <w:rFonts w:ascii="Verdana" w:hAnsi="Verdana"/>
          <w:lang w:val="pl-PL"/>
        </w:rPr>
      </w:pPr>
      <w:r w:rsidRPr="006D7DA7">
        <w:rPr>
          <w:rFonts w:ascii="Verdana" w:hAnsi="Verdana"/>
          <w:lang w:val="pl-PL"/>
        </w:rPr>
        <w:t>Testowanie odbywa się na terenie 6 województw w Polsce (pomorskie, śląskie, warmińsko-mazurskie, dolnośląskie, lubelskie i wielkopolskie) i będzie trwało do stycznia 2023 r. </w:t>
      </w:r>
    </w:p>
    <w:p w14:paraId="40EE0887" w14:textId="77777777" w:rsidR="006D7DA7" w:rsidRPr="006D7DA7" w:rsidRDefault="006D7DA7" w:rsidP="006D7DA7">
      <w:pPr>
        <w:spacing w:after="120" w:line="312" w:lineRule="auto"/>
        <w:rPr>
          <w:rFonts w:ascii="Verdana" w:hAnsi="Verdana"/>
          <w:lang w:val="pl-PL"/>
        </w:rPr>
      </w:pPr>
      <w:r w:rsidRPr="006D7DA7">
        <w:rPr>
          <w:rFonts w:ascii="Verdana" w:hAnsi="Verdana"/>
          <w:lang w:val="pl-PL"/>
        </w:rPr>
        <w:t>Wsparcie jest realizowane w ramach projektu „Aktywni niepełnosprawni – narzędzia wsparcia samodzielności osób niepełnosprawnych” współfinansowanego ze środków Unii Europejskiej w ramach Programu Operacyjnego Wiedza Edukacja Rozwój. </w:t>
      </w:r>
    </w:p>
    <w:p w14:paraId="6A1486C1" w14:textId="06CA0B6C" w:rsidR="00E970A4" w:rsidRPr="006D7DA7" w:rsidRDefault="00E970A4" w:rsidP="006D7DA7">
      <w:pPr>
        <w:spacing w:after="120" w:line="312" w:lineRule="auto"/>
        <w:rPr>
          <w:rFonts w:ascii="Verdana" w:hAnsi="Verdana"/>
          <w:lang w:val="pl-PL"/>
        </w:rPr>
      </w:pPr>
    </w:p>
    <w:sectPr w:rsidR="00E970A4" w:rsidRPr="006D7D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283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58669" w14:textId="77777777" w:rsidR="00682DB5" w:rsidRDefault="00682DB5">
      <w:r>
        <w:separator/>
      </w:r>
    </w:p>
  </w:endnote>
  <w:endnote w:type="continuationSeparator" w:id="0">
    <w:p w14:paraId="549CFEBA" w14:textId="77777777" w:rsidR="00682DB5" w:rsidRDefault="0068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054C" w14:textId="77777777" w:rsidR="006D7DA7" w:rsidRDefault="006D7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C" w14:textId="584D4E12" w:rsidR="00F15FD6" w:rsidRDefault="00277209">
    <w:pPr>
      <w:spacing w:before="360"/>
      <w:jc w:val="center"/>
      <w:rPr>
        <w:sz w:val="18"/>
        <w:szCs w:val="18"/>
      </w:rPr>
    </w:pPr>
    <w:r>
      <w:rPr>
        <w:noProof/>
        <w:sz w:val="18"/>
        <w:szCs w:val="18"/>
        <w:lang w:val="pl-PL"/>
      </w:rPr>
      <w:drawing>
        <wp:inline distT="0" distB="0" distL="0" distR="0" wp14:anchorId="0F266A14" wp14:editId="0F266A15">
          <wp:extent cx="5760000" cy="874800"/>
          <wp:effectExtent l="0" t="0" r="0" b="0"/>
          <wp:docPr id="149" name="image3.png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 preferRelativeResize="0"/>
                </pic:nvPicPr>
                <pic:blipFill>
                  <a:blip r:embed="rId1"/>
                  <a:srcRect r="3250"/>
                  <a:stretch>
                    <a:fillRect/>
                  </a:stretch>
                </pic:blipFill>
                <pic:spPr>
                  <a:xfrm>
                    <a:off x="0" y="0"/>
                    <a:ext cx="5760000" cy="87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>
      <w:rPr>
        <w:rFonts w:ascii="Verdana" w:eastAsia="Verdana" w:hAnsi="Verdana" w:cs="Verdana"/>
      </w:rPr>
      <w:fldChar w:fldCharType="separate"/>
    </w:r>
    <w:r w:rsidR="000A2D30">
      <w:rPr>
        <w:rFonts w:ascii="Verdana" w:eastAsia="Verdana" w:hAnsi="Verdana" w:cs="Verdana"/>
        <w:noProof/>
      </w:rPr>
      <w:t>2</w:t>
    </w:r>
    <w:r>
      <w:rPr>
        <w:rFonts w:ascii="Verdana" w:eastAsia="Verdana" w:hAnsi="Verdana" w:cs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10" w14:textId="77777777" w:rsidR="00F15FD6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0F266A18" wp14:editId="0F266A19">
          <wp:extent cx="5439600" cy="921600"/>
          <wp:effectExtent l="0" t="0" r="0" b="0"/>
          <wp:docPr id="147" name="image2.jpg" descr="Ciąg czterech logotypów partnerów projektu, od lewej: Ministerstwa Rodziny i Polityki Społecznej, Polskiego Stowarzyszenia na rzecz Osób z Niepełnosprawnością Intelektualną, Fundacji im. Królowej Polski św. Jadwigi,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ąg czterech logotypów partnerów projektu, od lewej: Ministerstwa Rodziny i Polityki Społecznej, Polskiego Stowarzyszenia na rzecz Osób z Niepełnosprawnością Intelektualną, Fundacji im. Królowej Polski św. Jadwigi, Państwowego Funduszu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9600" cy="92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66A11" w14:textId="60D08610" w:rsidR="00F15FD6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2D3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D080" w14:textId="77777777" w:rsidR="00682DB5" w:rsidRDefault="00682DB5">
      <w:r>
        <w:separator/>
      </w:r>
    </w:p>
  </w:footnote>
  <w:footnote w:type="continuationSeparator" w:id="0">
    <w:p w14:paraId="181657AD" w14:textId="77777777" w:rsidR="00682DB5" w:rsidRDefault="0068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0403" w14:textId="77777777" w:rsidR="006D7DA7" w:rsidRDefault="006D7D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A" w14:textId="77777777" w:rsidR="00F15FD6" w:rsidRPr="006D7DA7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rFonts w:ascii="Verdana" w:eastAsia="Verdana" w:hAnsi="Verdana" w:cs="Verdana"/>
        <w:color w:val="000000"/>
        <w:sz w:val="20"/>
        <w:szCs w:val="20"/>
      </w:rPr>
    </w:pPr>
    <w:r w:rsidRPr="006D7DA7">
      <w:rPr>
        <w:noProof/>
        <w:color w:val="000000"/>
        <w:sz w:val="20"/>
        <w:szCs w:val="20"/>
        <w:lang w:val="pl-PL"/>
      </w:rPr>
      <w:drawing>
        <wp:inline distT="0" distB="0" distL="0" distR="0" wp14:anchorId="0F266A12" wp14:editId="0F266A13">
          <wp:extent cx="5760720" cy="740286"/>
          <wp:effectExtent l="0" t="0" r="0" b="0"/>
          <wp:docPr id="148" name="image4.png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66A0B" w14:textId="77777777" w:rsidR="00F15FD6" w:rsidRPr="006D7DA7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480"/>
      <w:jc w:val="center"/>
      <w:rPr>
        <w:rFonts w:ascii="Verdana" w:eastAsia="Verdana" w:hAnsi="Verdana" w:cs="Verdana"/>
        <w:color w:val="000000"/>
        <w:sz w:val="20"/>
        <w:szCs w:val="20"/>
      </w:rPr>
    </w:pPr>
    <w:r w:rsidRPr="006D7DA7">
      <w:rPr>
        <w:rFonts w:ascii="Verdana" w:eastAsia="Verdana" w:hAnsi="Verdana" w:cs="Verdana"/>
        <w:color w:val="000000"/>
        <w:sz w:val="20"/>
        <w:szCs w:val="20"/>
      </w:rPr>
      <w:t>„Aktywni niepełnosprawni – narzędzia wsparcia samodzielności osób niepełnosprawnych”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D" w14:textId="77777777" w:rsidR="00F15FD6" w:rsidRDefault="00277209">
    <w:pPr>
      <w:jc w:val="center"/>
      <w:rPr>
        <w:sz w:val="20"/>
        <w:szCs w:val="20"/>
      </w:rPr>
    </w:pPr>
    <w:r>
      <w:rPr>
        <w:noProof/>
        <w:lang w:val="pl-PL"/>
      </w:rPr>
      <w:drawing>
        <wp:inline distT="0" distB="0" distL="0" distR="0" wp14:anchorId="0F266A16" wp14:editId="0F266A17">
          <wp:extent cx="5760720" cy="740286"/>
          <wp:effectExtent l="0" t="0" r="0" b="0"/>
          <wp:docPr id="146" name="image1.png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66A0E" w14:textId="77777777" w:rsidR="00F15FD6" w:rsidRPr="006D7DA7" w:rsidRDefault="00277209">
    <w:pPr>
      <w:jc w:val="center"/>
      <w:rPr>
        <w:rFonts w:ascii="Verdana" w:hAnsi="Verdana"/>
        <w:sz w:val="20"/>
        <w:szCs w:val="20"/>
      </w:rPr>
    </w:pPr>
    <w:r>
      <w:rPr>
        <w:sz w:val="20"/>
        <w:szCs w:val="20"/>
      </w:rPr>
      <w:t>„</w:t>
    </w:r>
    <w:r w:rsidRPr="006D7DA7">
      <w:rPr>
        <w:rFonts w:ascii="Verdana" w:hAnsi="Verdana"/>
        <w:sz w:val="20"/>
        <w:szCs w:val="20"/>
      </w:rPr>
      <w:t>Aktywni niepełnosprawni – narzędzia wsparcia samodzielności osób niepełnosprawnych”</w:t>
    </w:r>
  </w:p>
  <w:p w14:paraId="0F266A0F" w14:textId="77777777" w:rsidR="00F15FD6" w:rsidRPr="006D7DA7" w:rsidRDefault="00F15F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hAnsi="Verdan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3B7"/>
    <w:multiLevelType w:val="multilevel"/>
    <w:tmpl w:val="F98653F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C67"/>
    <w:multiLevelType w:val="multilevel"/>
    <w:tmpl w:val="1C4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0EC9"/>
    <w:multiLevelType w:val="multilevel"/>
    <w:tmpl w:val="F02C5E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2BC4"/>
    <w:multiLevelType w:val="multilevel"/>
    <w:tmpl w:val="9252D9E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E0E"/>
    <w:multiLevelType w:val="multilevel"/>
    <w:tmpl w:val="0B08A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E35F91"/>
    <w:multiLevelType w:val="multilevel"/>
    <w:tmpl w:val="FD625CA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EB23D2"/>
    <w:multiLevelType w:val="multilevel"/>
    <w:tmpl w:val="CDB4FF3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096469"/>
    <w:multiLevelType w:val="multilevel"/>
    <w:tmpl w:val="A532146C"/>
    <w:lvl w:ilvl="0">
      <w:start w:val="1"/>
      <w:numFmt w:val="bullet"/>
      <w:lvlText w:val="−"/>
      <w:lvlJc w:val="left"/>
      <w:pPr>
        <w:ind w:left="2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A360B3"/>
    <w:multiLevelType w:val="multilevel"/>
    <w:tmpl w:val="DFFEB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4B61"/>
    <w:multiLevelType w:val="multilevel"/>
    <w:tmpl w:val="1A8CBC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E6CA9"/>
    <w:multiLevelType w:val="multilevel"/>
    <w:tmpl w:val="C0A4D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1E0394"/>
    <w:multiLevelType w:val="multilevel"/>
    <w:tmpl w:val="0A80456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407D10"/>
    <w:multiLevelType w:val="multilevel"/>
    <w:tmpl w:val="3A4E1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790E"/>
    <w:multiLevelType w:val="multilevel"/>
    <w:tmpl w:val="BF12B48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305209"/>
    <w:multiLevelType w:val="multilevel"/>
    <w:tmpl w:val="E12E5CC4"/>
    <w:lvl w:ilvl="0">
      <w:start w:val="1"/>
      <w:numFmt w:val="bullet"/>
      <w:lvlText w:val="−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02E1C28"/>
    <w:multiLevelType w:val="multilevel"/>
    <w:tmpl w:val="A98E41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6570"/>
    <w:multiLevelType w:val="multilevel"/>
    <w:tmpl w:val="6BAAB1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651145"/>
    <w:multiLevelType w:val="multilevel"/>
    <w:tmpl w:val="66BA5EC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528D7"/>
    <w:multiLevelType w:val="hybridMultilevel"/>
    <w:tmpl w:val="D556F586"/>
    <w:lvl w:ilvl="0" w:tplc="383CD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5C12"/>
    <w:multiLevelType w:val="multilevel"/>
    <w:tmpl w:val="B2923A5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8E045D"/>
    <w:multiLevelType w:val="multilevel"/>
    <w:tmpl w:val="36861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C218FC"/>
    <w:multiLevelType w:val="multilevel"/>
    <w:tmpl w:val="50ECC9B8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CD17000"/>
    <w:multiLevelType w:val="multilevel"/>
    <w:tmpl w:val="E2AC8B3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D10E78"/>
    <w:multiLevelType w:val="hybridMultilevel"/>
    <w:tmpl w:val="65B0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A376B"/>
    <w:multiLevelType w:val="multilevel"/>
    <w:tmpl w:val="7A6CF3D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65772D"/>
    <w:multiLevelType w:val="multilevel"/>
    <w:tmpl w:val="B00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646FD"/>
    <w:multiLevelType w:val="multilevel"/>
    <w:tmpl w:val="4D589B5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14595"/>
    <w:multiLevelType w:val="multilevel"/>
    <w:tmpl w:val="2F02E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C742965"/>
    <w:multiLevelType w:val="multilevel"/>
    <w:tmpl w:val="7B84F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02A5"/>
    <w:multiLevelType w:val="multilevel"/>
    <w:tmpl w:val="4092AB0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2A197C"/>
    <w:multiLevelType w:val="multilevel"/>
    <w:tmpl w:val="9F5AA9E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A0FD2"/>
    <w:multiLevelType w:val="multilevel"/>
    <w:tmpl w:val="3C0AD4F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5596428"/>
    <w:multiLevelType w:val="multilevel"/>
    <w:tmpl w:val="2C4CC4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1134"/>
    <w:multiLevelType w:val="multilevel"/>
    <w:tmpl w:val="6E008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9F10CFC"/>
    <w:multiLevelType w:val="hybridMultilevel"/>
    <w:tmpl w:val="A216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A2829"/>
    <w:multiLevelType w:val="multilevel"/>
    <w:tmpl w:val="E4FEA18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8B71A2"/>
    <w:multiLevelType w:val="multilevel"/>
    <w:tmpl w:val="54CEC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D5AE0"/>
    <w:multiLevelType w:val="multilevel"/>
    <w:tmpl w:val="34F898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8D9025B"/>
    <w:multiLevelType w:val="multilevel"/>
    <w:tmpl w:val="F8C412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B44799"/>
    <w:multiLevelType w:val="multilevel"/>
    <w:tmpl w:val="003C5FF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D1A31C6"/>
    <w:multiLevelType w:val="multilevel"/>
    <w:tmpl w:val="821AC82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/>
        <w:b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80794"/>
    <w:multiLevelType w:val="multilevel"/>
    <w:tmpl w:val="C87CE0EA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D816A8"/>
    <w:multiLevelType w:val="hybridMultilevel"/>
    <w:tmpl w:val="B53A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40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29"/>
  </w:num>
  <w:num w:numId="9">
    <w:abstractNumId w:val="32"/>
  </w:num>
  <w:num w:numId="10">
    <w:abstractNumId w:val="4"/>
  </w:num>
  <w:num w:numId="11">
    <w:abstractNumId w:val="28"/>
  </w:num>
  <w:num w:numId="12">
    <w:abstractNumId w:val="30"/>
  </w:num>
  <w:num w:numId="13">
    <w:abstractNumId w:val="38"/>
  </w:num>
  <w:num w:numId="14">
    <w:abstractNumId w:val="2"/>
  </w:num>
  <w:num w:numId="15">
    <w:abstractNumId w:val="33"/>
  </w:num>
  <w:num w:numId="16">
    <w:abstractNumId w:val="8"/>
  </w:num>
  <w:num w:numId="17">
    <w:abstractNumId w:val="0"/>
  </w:num>
  <w:num w:numId="18">
    <w:abstractNumId w:val="17"/>
  </w:num>
  <w:num w:numId="19">
    <w:abstractNumId w:val="6"/>
  </w:num>
  <w:num w:numId="20">
    <w:abstractNumId w:val="39"/>
  </w:num>
  <w:num w:numId="21">
    <w:abstractNumId w:val="20"/>
  </w:num>
  <w:num w:numId="22">
    <w:abstractNumId w:val="14"/>
  </w:num>
  <w:num w:numId="23">
    <w:abstractNumId w:val="16"/>
  </w:num>
  <w:num w:numId="24">
    <w:abstractNumId w:val="31"/>
  </w:num>
  <w:num w:numId="25">
    <w:abstractNumId w:val="24"/>
  </w:num>
  <w:num w:numId="26">
    <w:abstractNumId w:val="7"/>
  </w:num>
  <w:num w:numId="27">
    <w:abstractNumId w:val="36"/>
  </w:num>
  <w:num w:numId="28">
    <w:abstractNumId w:val="15"/>
  </w:num>
  <w:num w:numId="29">
    <w:abstractNumId w:val="13"/>
  </w:num>
  <w:num w:numId="30">
    <w:abstractNumId w:val="19"/>
  </w:num>
  <w:num w:numId="31">
    <w:abstractNumId w:val="37"/>
  </w:num>
  <w:num w:numId="32">
    <w:abstractNumId w:val="35"/>
  </w:num>
  <w:num w:numId="33">
    <w:abstractNumId w:val="27"/>
  </w:num>
  <w:num w:numId="34">
    <w:abstractNumId w:val="22"/>
  </w:num>
  <w:num w:numId="35">
    <w:abstractNumId w:val="5"/>
  </w:num>
  <w:num w:numId="36">
    <w:abstractNumId w:val="21"/>
  </w:num>
  <w:num w:numId="37">
    <w:abstractNumId w:val="3"/>
  </w:num>
  <w:num w:numId="38">
    <w:abstractNumId w:val="1"/>
  </w:num>
  <w:num w:numId="39">
    <w:abstractNumId w:val="25"/>
  </w:num>
  <w:num w:numId="40">
    <w:abstractNumId w:val="18"/>
  </w:num>
  <w:num w:numId="41">
    <w:abstractNumId w:val="42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6"/>
    <w:rsid w:val="000238D7"/>
    <w:rsid w:val="00066577"/>
    <w:rsid w:val="000711E5"/>
    <w:rsid w:val="000A2D30"/>
    <w:rsid w:val="000D57E9"/>
    <w:rsid w:val="000E4212"/>
    <w:rsid w:val="000E53E5"/>
    <w:rsid w:val="00124FB6"/>
    <w:rsid w:val="00136A97"/>
    <w:rsid w:val="0018688E"/>
    <w:rsid w:val="001C5726"/>
    <w:rsid w:val="00277209"/>
    <w:rsid w:val="002A05FB"/>
    <w:rsid w:val="002B6BC4"/>
    <w:rsid w:val="002F368D"/>
    <w:rsid w:val="003636AB"/>
    <w:rsid w:val="00386676"/>
    <w:rsid w:val="003B5EB0"/>
    <w:rsid w:val="003E1731"/>
    <w:rsid w:val="003E616D"/>
    <w:rsid w:val="0041595B"/>
    <w:rsid w:val="004223BE"/>
    <w:rsid w:val="00470E6A"/>
    <w:rsid w:val="004803B8"/>
    <w:rsid w:val="00480784"/>
    <w:rsid w:val="004C2AF1"/>
    <w:rsid w:val="004C4DAD"/>
    <w:rsid w:val="004E2E04"/>
    <w:rsid w:val="004F598D"/>
    <w:rsid w:val="005758D0"/>
    <w:rsid w:val="0066177B"/>
    <w:rsid w:val="006706F3"/>
    <w:rsid w:val="00675A7A"/>
    <w:rsid w:val="00682DB5"/>
    <w:rsid w:val="006D7DA7"/>
    <w:rsid w:val="00727771"/>
    <w:rsid w:val="007A581E"/>
    <w:rsid w:val="007B26B2"/>
    <w:rsid w:val="00877588"/>
    <w:rsid w:val="009037E2"/>
    <w:rsid w:val="00931782"/>
    <w:rsid w:val="00961FDE"/>
    <w:rsid w:val="009638C7"/>
    <w:rsid w:val="00995B28"/>
    <w:rsid w:val="009B5F38"/>
    <w:rsid w:val="009C11E0"/>
    <w:rsid w:val="009E2238"/>
    <w:rsid w:val="009F080D"/>
    <w:rsid w:val="00A27B16"/>
    <w:rsid w:val="00A64F41"/>
    <w:rsid w:val="00A713C0"/>
    <w:rsid w:val="00A75C03"/>
    <w:rsid w:val="00AC054A"/>
    <w:rsid w:val="00AF2B92"/>
    <w:rsid w:val="00B45E67"/>
    <w:rsid w:val="00C311B8"/>
    <w:rsid w:val="00CB1487"/>
    <w:rsid w:val="00CE5C7A"/>
    <w:rsid w:val="00D65E8E"/>
    <w:rsid w:val="00D67B81"/>
    <w:rsid w:val="00DA57B5"/>
    <w:rsid w:val="00E222ED"/>
    <w:rsid w:val="00E3254A"/>
    <w:rsid w:val="00E65928"/>
    <w:rsid w:val="00E970A4"/>
    <w:rsid w:val="00EE4E7F"/>
    <w:rsid w:val="00F15FD6"/>
    <w:rsid w:val="00F42312"/>
    <w:rsid w:val="00FE0F24"/>
    <w:rsid w:val="389D6F1A"/>
    <w:rsid w:val="649BF6CC"/>
    <w:rsid w:val="6FD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67C2"/>
  <w15:docId w15:val="{3FF81118-C666-4C88-8BB8-75AD971C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C33"/>
  </w:style>
  <w:style w:type="paragraph" w:styleId="Nagwek1">
    <w:name w:val="heading 1"/>
    <w:basedOn w:val="Normalny"/>
    <w:next w:val="Normalny"/>
    <w:link w:val="Nagwek1Znak"/>
    <w:uiPriority w:val="9"/>
    <w:qFormat/>
    <w:rsid w:val="0071655A"/>
    <w:pPr>
      <w:spacing w:before="120" w:line="276" w:lineRule="auto"/>
      <w:jc w:val="center"/>
      <w:outlineLvl w:val="0"/>
    </w:pPr>
    <w:rPr>
      <w:rFonts w:ascii="Verdana" w:eastAsia="Verdana" w:hAnsi="Verdana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5D9"/>
    <w:pPr>
      <w:keepNext/>
      <w:spacing w:before="120" w:after="120" w:line="312" w:lineRule="auto"/>
      <w:outlineLvl w:val="1"/>
    </w:pPr>
    <w:rPr>
      <w:rFonts w:ascii="Verdana" w:hAnsi="Verdana"/>
      <w:b/>
      <w:bCs/>
      <w:color w:val="1F3864" w:themeColor="accent1" w:themeShade="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E53"/>
    <w:pPr>
      <w:keepNext/>
      <w:spacing w:before="120" w:after="60" w:line="312" w:lineRule="auto"/>
      <w:outlineLvl w:val="2"/>
    </w:pPr>
    <w:rPr>
      <w:rFonts w:ascii="Verdana" w:hAnsi="Verdana"/>
      <w:b/>
      <w:bCs/>
      <w:color w:val="1F3864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D8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D8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D8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D8D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3D8D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D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73D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73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7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D3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87E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1A06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64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2B"/>
    <w:rPr>
      <w:b/>
      <w:bCs/>
      <w:sz w:val="20"/>
      <w:szCs w:val="20"/>
      <w:lang w:val="pl"/>
    </w:rPr>
  </w:style>
  <w:style w:type="character" w:styleId="Wyrnienieintensywne">
    <w:name w:val="Intense Emphasis"/>
    <w:basedOn w:val="Domylnaczcionkaakapitu"/>
    <w:uiPriority w:val="21"/>
    <w:qFormat/>
    <w:rsid w:val="00D73D8D"/>
    <w:rPr>
      <w:b/>
      <w:i/>
      <w:sz w:val="24"/>
      <w:szCs w:val="24"/>
      <w:u w:val="single"/>
    </w:rPr>
  </w:style>
  <w:style w:type="character" w:styleId="Wyrnieniedelikatne">
    <w:name w:val="Subtle Emphasis"/>
    <w:uiPriority w:val="19"/>
    <w:qFormat/>
    <w:rsid w:val="00D73D8D"/>
    <w:rPr>
      <w:i/>
      <w:color w:val="5A5A5A" w:themeColor="text1" w:themeTint="A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8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8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8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1655A"/>
    <w:rPr>
      <w:rFonts w:ascii="Verdana" w:eastAsia="Verdana" w:hAnsi="Verdana" w:cstheme="min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5D9"/>
    <w:rPr>
      <w:rFonts w:ascii="Verdana" w:hAnsi="Verdana"/>
      <w:b/>
      <w:bCs/>
      <w:color w:val="1F3864" w:themeColor="accent1" w:themeShade="8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11E53"/>
    <w:rPr>
      <w:rFonts w:ascii="Verdana" w:hAnsi="Verdana"/>
      <w:b/>
      <w:bCs/>
      <w:color w:val="1F3864" w:themeColor="accent1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D8D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D8D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D8D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3D8D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3D8D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D8D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D73D8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D73D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D73D8D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D8D"/>
    <w:rPr>
      <w:b/>
      <w:bCs/>
    </w:rPr>
  </w:style>
  <w:style w:type="character" w:styleId="Uwydatnienie">
    <w:name w:val="Emphasis"/>
    <w:basedOn w:val="Domylnaczcionkaakapitu"/>
    <w:uiPriority w:val="20"/>
    <w:qFormat/>
    <w:rsid w:val="00D73D8D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D73D8D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73D8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73D8D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D8D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D8D"/>
    <w:rPr>
      <w:b/>
      <w:i/>
      <w:sz w:val="24"/>
    </w:rPr>
  </w:style>
  <w:style w:type="character" w:styleId="Odwoaniedelikatne">
    <w:name w:val="Subtle Reference"/>
    <w:basedOn w:val="Domylnaczcionkaakapitu"/>
    <w:uiPriority w:val="31"/>
    <w:qFormat/>
    <w:rsid w:val="00D73D8D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73D8D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73D8D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D8D"/>
    <w:pPr>
      <w:outlineLvl w:val="9"/>
    </w:pPr>
  </w:style>
  <w:style w:type="table" w:styleId="Tabela-Siatka">
    <w:name w:val="Table Grid"/>
    <w:basedOn w:val="Standardowy"/>
    <w:uiPriority w:val="39"/>
    <w:rsid w:val="0092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031737"/>
    <w:pPr>
      <w:tabs>
        <w:tab w:val="right" w:leader="dot" w:pos="9019"/>
      </w:tabs>
      <w:spacing w:before="120" w:line="312" w:lineRule="auto"/>
    </w:pPr>
    <w:rPr>
      <w:rFonts w:ascii="Verdana" w:hAnsi="Verdana"/>
      <w:b/>
      <w:bCs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187417"/>
    <w:pPr>
      <w:tabs>
        <w:tab w:val="right" w:leader="dot" w:pos="9019"/>
      </w:tabs>
      <w:spacing w:line="312" w:lineRule="auto"/>
      <w:ind w:left="238"/>
    </w:pPr>
    <w:rPr>
      <w:rFonts w:ascii="Verdana" w:hAnsi="Verdana"/>
      <w:sz w:val="26"/>
    </w:rPr>
  </w:style>
  <w:style w:type="paragraph" w:styleId="Spistreci3">
    <w:name w:val="toc 3"/>
    <w:basedOn w:val="Normalny"/>
    <w:next w:val="Normalny"/>
    <w:autoRedefine/>
    <w:uiPriority w:val="39"/>
    <w:unhideWhenUsed/>
    <w:rsid w:val="00D123CB"/>
    <w:pPr>
      <w:spacing w:line="312" w:lineRule="auto"/>
      <w:ind w:left="482"/>
    </w:pPr>
    <w:rPr>
      <w:rFonts w:ascii="Verdana" w:hAnsi="Verdan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06BF"/>
    <w:rPr>
      <w:sz w:val="24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72845"/>
  </w:style>
  <w:style w:type="paragraph" w:customStyle="1" w:styleId="Przypisy">
    <w:name w:val="Przypisy"/>
    <w:basedOn w:val="Normalny"/>
    <w:link w:val="PrzypisyZnak"/>
    <w:autoRedefine/>
    <w:qFormat/>
    <w:rsid w:val="00503352"/>
    <w:pPr>
      <w:spacing w:before="60" w:line="276" w:lineRule="auto"/>
    </w:pPr>
    <w:rPr>
      <w:rFonts w:ascii="Verdana" w:hAnsi="Verdana"/>
      <w:sz w:val="20"/>
    </w:rPr>
  </w:style>
  <w:style w:type="character" w:customStyle="1" w:styleId="PrzypisyZnak">
    <w:name w:val="Przypisy Znak"/>
    <w:basedOn w:val="Domylnaczcionkaakapitu"/>
    <w:link w:val="Przypisy"/>
    <w:rsid w:val="00503352"/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3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6C3F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62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41C"/>
    <w:pPr>
      <w:suppressAutoHyphens/>
      <w:spacing w:after="120" w:line="276" w:lineRule="auto"/>
    </w:pPr>
    <w:rPr>
      <w:rFonts w:eastAsia="SimSun"/>
      <w:kern w:val="2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41C"/>
    <w:rPr>
      <w:rFonts w:eastAsia="SimSun"/>
      <w:kern w:val="2"/>
      <w:sz w:val="22"/>
      <w:szCs w:val="22"/>
      <w:lang w:val="pl-PL" w:eastAsia="ar-SA"/>
    </w:rPr>
  </w:style>
  <w:style w:type="paragraph" w:customStyle="1" w:styleId="Normalny1">
    <w:name w:val="Normalny1"/>
    <w:uiPriority w:val="99"/>
    <w:rsid w:val="003B041C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val="pl-PL" w:eastAsia="ar-SA"/>
    </w:rPr>
  </w:style>
  <w:style w:type="paragraph" w:customStyle="1" w:styleId="gwpa6197c66msonormal">
    <w:name w:val="gwpa6197c66_msonormal"/>
    <w:basedOn w:val="Normalny"/>
    <w:uiPriority w:val="99"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paragraph" w:customStyle="1" w:styleId="gwpa6197c66msolistparagraph">
    <w:name w:val="gwpa6197c66_msolistparagraph"/>
    <w:basedOn w:val="Normalny"/>
    <w:uiPriority w:val="99"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character" w:customStyle="1" w:styleId="Domylnaczcionkaakapitu1">
    <w:name w:val="Domyślna czcionka akapitu1"/>
    <w:rsid w:val="003B041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70A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E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ip9T69K6p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laczeniespoleczne.pl/idi-fgi-warszta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5" ma:contentTypeDescription="Utwórz nowy dokument." ma:contentTypeScope="" ma:versionID="4328d588beef4209fc9538ac2e7b2650">
  <xsd:schema xmlns:xsd="http://www.w3.org/2001/XMLSchema" xmlns:xs="http://www.w3.org/2001/XMLSchema" xmlns:p="http://schemas.microsoft.com/office/2006/metadata/properties" xmlns:ns2="a5629066-0be0-4a47-9448-2778483f24b4" targetNamespace="http://schemas.microsoft.com/office/2006/metadata/properties" ma:root="true" ma:fieldsID="bd87dc82bb8185fe231ffaaca030ef22" ns2:_="">
    <xsd:import namespace="a5629066-0be0-4a47-9448-2778483f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TcnTPgnHdISNwDgqM/MoEZgEA==">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</go:docsCustomData>
</go:gDocsCustomXmlDataStorage>
</file>

<file path=customXml/itemProps1.xml><?xml version="1.0" encoding="utf-8"?>
<ds:datastoreItem xmlns:ds="http://schemas.openxmlformats.org/officeDocument/2006/customXml" ds:itemID="{8079F4CF-42D3-43A0-869F-7B11BE70F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52D7C-75F1-4BB2-A3F5-D74925D05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FF4712-7D67-4586-9375-B47DFCE7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9066-0be0-4a47-9448-2778483f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Anna Drabarz, r.pr. Michał Kubalski, dr Krzysztof Kurowski, dr Małgorzata Szeroczyńska</dc:creator>
  <cp:lastModifiedBy>Joachim Zawacki</cp:lastModifiedBy>
  <cp:revision>8</cp:revision>
  <dcterms:created xsi:type="dcterms:W3CDTF">2022-03-22T13:04:00Z</dcterms:created>
  <dcterms:modified xsi:type="dcterms:W3CDTF">2022-03-31T12:59:00Z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</Properties>
</file>